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微软雅黑" w:hAnsi="微软雅黑" w:eastAsia="微软雅黑" w:cs="Times New Roman"/>
          <w:color w:val="ED5A38"/>
          <w:sz w:val="28"/>
          <w:szCs w:val="28"/>
          <w:shd w:val="clear" w:color="auto" w:fill="FFFFFF"/>
        </w:rPr>
      </w:pPr>
      <w:r>
        <w:rPr>
          <w:rFonts w:hint="eastAsia" w:ascii="微软雅黑" w:hAnsi="微软雅黑" w:eastAsia="微软雅黑"/>
          <w:color w:val="ED5A38"/>
          <w:sz w:val="28"/>
          <w:szCs w:val="28"/>
          <w:shd w:val="clear" w:color="auto" w:fill="FFFFFF"/>
        </w:rPr>
        <w:t>2015年（中级）社会工作实务真题</w:t>
      </w:r>
    </w:p>
    <w:p>
      <w:pPr>
        <w:pStyle w:val="2"/>
        <w:widowControl/>
        <w:spacing w:beforeAutospacing="0" w:after="225" w:afterAutospacing="0"/>
        <w:rPr>
          <w:rFonts w:ascii="微软雅黑" w:hAnsi="微软雅黑" w:eastAsia="微软雅黑" w:cs="微软雅黑"/>
          <w:color w:val="333333"/>
        </w:rPr>
      </w:pPr>
      <w:r>
        <w:rPr>
          <w:rFonts w:hint="eastAsia" w:ascii="微软雅黑" w:hAnsi="微软雅黑" w:eastAsia="微软雅黑" w:cs="微软雅黑"/>
          <w:b/>
          <w:bCs/>
          <w:color w:val="auto"/>
        </w:rPr>
        <w:t>第一题(案例分析题，20分)</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某村大部分中青年男子外出打工，留守在村里的妇女不仅要承担农活，而且要照顾孩子和老人。留守妇女中，有些缺乏科学种植养殖技术，难以增产增收；农忙时，有些能够得到亲朋好友的帮助，而大多数人只能独自承担；有些整日劳作，无暇顾及孩子教育；个别妇女遇到性骚扰时，倍感无助。村里也没有多少娱乐活动。繁重的劳作加上情感孤独，严重影响到一些妇女的身心健康。</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在村委会的支持下，某社会工作服务机构计划针对上述情况开展服务。</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问题：</w:t>
      </w:r>
      <w:bookmarkStart w:id="0" w:name="_GoBack"/>
      <w:bookmarkEnd w:id="0"/>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1．列出本案例中留守妇女的服务需求。</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2．列出社会工作者可以为本案例中的留守妇女提供的具体服务。</w:t>
      </w:r>
      <w:r>
        <w:rPr>
          <w:rFonts w:hint="eastAsia" w:ascii="微软雅黑" w:hAnsi="微软雅黑" w:eastAsia="微软雅黑" w:cs="微软雅黑"/>
          <w:color w:val="333333"/>
        </w:rPr>
        <w:br w:type="textWrapping"/>
      </w:r>
      <w:r>
        <w:rPr>
          <w:rFonts w:hint="eastAsia" w:ascii="微软雅黑" w:hAnsi="微软雅黑" w:eastAsia="微软雅黑" w:cs="微软雅黑"/>
          <w:b/>
          <w:bCs/>
          <w:color w:val="auto"/>
        </w:rPr>
        <w:t>第二题(案例分析题，20分)</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某小学的周老师发现．女学生小红最近上学经常迟到，上课注意力不集中，学习成绩快速下降；小红过去衣着整洁，现在变得邋里邋遢；学校召开家长会，小红家里无人参加：学校联系家长，家长的电话也无人接听。周老师家访时了解到，小红家居住在老旧小区，出租房较多，人员复杂；小红父亲酗酒成性，常打骂小红母亲；小红母亲不．堪忍受，最近离家出走。</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学校社会工作者接到周老师的转介后发现，小红性格内向，很少与班上同学交往；在谈及家庭情况时，小红神情紧张。社会工作者还注意到小红身上有多处瘀伤，问其原因，她不愿回答。</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问题：</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1．从儿童保护的角度。列出小红所面临的风险。</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2．社会工作者可采用哪些收集信息的方法，进一步评估小红的服务需求?</w:t>
      </w:r>
      <w:r>
        <w:rPr>
          <w:rFonts w:hint="eastAsia" w:ascii="微软雅黑" w:hAnsi="微软雅黑" w:eastAsia="微软雅黑" w:cs="微软雅黑"/>
          <w:color w:val="333333"/>
        </w:rPr>
        <w:br w:type="textWrapping"/>
      </w:r>
      <w:r>
        <w:rPr>
          <w:rFonts w:hint="eastAsia" w:ascii="微软雅黑" w:hAnsi="微软雅黑" w:eastAsia="微软雅黑" w:cs="微软雅黑"/>
          <w:b/>
          <w:bCs/>
          <w:color w:val="auto"/>
        </w:rPr>
        <w:t>第三题(案例分析题，20分)</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近年来，某小区养宠物狗的家庭越来越多。宠物狗给主人带来快乐的同时，也给小区带来了一些问题：狗的粪便随处可见；大型犬有时会惊吓小孩；夜晚狗的叫声经常会吵扰邻居；狗伤人事件时有发生……部分居民对此非常不满，常与养狗者发生冲突，社区的邻里关系受到了影响，尽管居委会通过调节暂时缓解了一些矛盾，但难以从根本上解决问题。</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为此，社会工作者与居民代表讨论后，提出建立“养狗自律会”的设想。他们在居民区张贴拟成立“养狗自律会”的海报，发放宣传单，征求居民的意见；邀请居委会、业主委员会、物业公司、居民代表参加座谈会，讨论解决办法。两周后，“养狗自律会”正式成立，推举了会长、秘书长，明确了监督员、宣传员等分工。“养狗自律会”通过社区民意调查．形成了“错时遛狗、粪便自清”等自律公约。同时“养狗自律会”配合居委会、物业公司开展社区环境规划，修建狗便处理设施。一段时间后，不仅养狗扰民问题基本得以解决，邻里关系得到改善，而且居民参与解决社区问题的意识和能力也得到提高。</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问题：</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1．在本案例中。社会工作者的做法实现了社区社会工作的哪些目标?</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2．结合案例指出社会工作者在推动告知、咨询、协商、共同行动和社区自治等不同层次的社区参与中采取的主要做法(将答案对应相应的序号填写在专用答题卡上)。</w:t>
      </w:r>
    </w:p>
    <w:p>
      <w:pPr>
        <w:pStyle w:val="2"/>
        <w:widowControl/>
        <w:spacing w:beforeAutospacing="0" w:after="225" w:afterAutospacing="0"/>
        <w:ind w:firstLine="420"/>
        <w:rPr>
          <w:rFonts w:ascii="微软雅黑" w:hAnsi="微软雅黑" w:eastAsia="微软雅黑" w:cs="微软雅黑"/>
          <w:color w:val="333333"/>
        </w:rPr>
      </w:pPr>
      <w:r>
        <w:rPr>
          <w:rFonts w:hint="eastAsia" w:ascii="微软雅黑" w:hAnsi="微软雅黑" w:eastAsia="微软雅黑" w:cs="微软雅黑"/>
          <w:color w:val="333333"/>
        </w:rPr>
        <w:drawing>
          <wp:inline distT="0" distB="0" distL="114300" distR="114300">
            <wp:extent cx="4953000" cy="1533525"/>
            <wp:effectExtent l="0" t="0" r="0" b="952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a:stretch>
                      <a:fillRect/>
                    </a:stretch>
                  </pic:blipFill>
                  <pic:spPr>
                    <a:xfrm>
                      <a:off x="0" y="0"/>
                      <a:ext cx="4953000" cy="1533525"/>
                    </a:xfrm>
                    <a:prstGeom prst="rect">
                      <a:avLst/>
                    </a:prstGeom>
                    <a:noFill/>
                    <a:ln w="9525">
                      <a:noFill/>
                    </a:ln>
                  </pic:spPr>
                </pic:pic>
              </a:graphicData>
            </a:graphic>
          </wp:inline>
        </w:drawing>
      </w:r>
    </w:p>
    <w:p>
      <w:pPr>
        <w:pStyle w:val="2"/>
        <w:widowControl/>
        <w:spacing w:beforeAutospacing="0" w:after="225" w:afterAutospacing="0"/>
        <w:rPr>
          <w:rFonts w:ascii="微软雅黑" w:hAnsi="微软雅黑" w:eastAsia="微软雅黑" w:cs="微软雅黑"/>
          <w:color w:val="333333"/>
        </w:rPr>
      </w:pPr>
      <w:r>
        <w:rPr>
          <w:rFonts w:hint="eastAsia" w:ascii="微软雅黑" w:hAnsi="微软雅黑" w:eastAsia="微软雅黑" w:cs="微软雅黑"/>
          <w:b/>
          <w:bCs/>
          <w:color w:val="auto"/>
        </w:rPr>
        <w:t>第四题(案例分析题，20分)</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某社会工作机构计划为街道辖区内的低保家庭提供社会救助服务。社会工作者在调查中发现，有的家庭在遭受意外后没有得到及时有效的救助，因而陷入困境；有的长期病患者家庭缺乏健康保障，引发很多情绪问题；有的家庭怕被人看不起，不敢与邻里交往，不愿参加社区活动；有的家庭能力不足，对未来没有信心；有的家庭想为社区做点贡献。实现自我的价值。</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针对低保家庭问题复杂多样的特点，社会工作者决定开展个案管理服务。在重点分析了服务对象的个人能力和支持网络状况后，社会工作者协助低保家庭了解本街道及周边地区各类服务资源分布情况，并将这些资源与他们有机对接；为陷人情绪危机的服务对象提供临床干预；为失能的服务对象持续开展身心健康和长期照顾等综合性服务；为有多重问题的家庭开展转介和跨领域的服务。同时，注重维护服务对象的尊严，协助服务对象提升参与服务和运用资源的能力。</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问题：</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1．列出本案例中低保家庭的主要需求。</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2．本案例中的社会工作服务体现了个案管理的哪些特点?</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第五题(案例分析题，20分)</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社会工作者在某工业区开展企业社会工作服务时了解到：有的工厂没有提供足够的安全防护用品；有的员工受伤后才意识到工作岗位存在危险因素；有的员工虽然对职业安全与健康知识有所了解，但是心存侥幸，觉得自己不会那么倒霉；有些企业管理者则抱怨员工缺少安全生产意识，不愿意佩戴防护用品。</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针对上述情况。社会工作者计划在员工中开展职业安全与健康教育小组服务，学习了解相关知识，提升自我保护的意识和能力。</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要求：</w:t>
      </w:r>
      <w:r>
        <w:rPr>
          <w:rFonts w:hint="eastAsia" w:ascii="微软雅黑" w:hAnsi="微软雅黑" w:eastAsia="微软雅黑" w:cs="微软雅黑"/>
          <w:color w:val="333333"/>
        </w:rPr>
        <w:br w:type="textWrapping"/>
      </w:r>
      <w:r>
        <w:rPr>
          <w:rFonts w:hint="eastAsia" w:ascii="微软雅黑" w:hAnsi="微软雅黑" w:eastAsia="微软雅黑" w:cs="微软雅黑"/>
          <w:color w:val="333333"/>
        </w:rPr>
        <w:t>设计一份职业安全与健康教育小组方案(只需把需求评估、小组目标、招募组员和小组活动内容填入专用答题卡的相应表格内)。</w:t>
      </w:r>
    </w:p>
    <w:p>
      <w:pPr>
        <w:pStyle w:val="2"/>
        <w:widowControl/>
        <w:spacing w:beforeAutospacing="0" w:after="225" w:afterAutospacing="0"/>
        <w:ind w:firstLine="420"/>
        <w:rPr>
          <w:rFonts w:ascii="微软雅黑" w:hAnsi="微软雅黑" w:eastAsia="微软雅黑" w:cs="微软雅黑"/>
          <w:color w:val="333333"/>
        </w:rPr>
      </w:pPr>
      <w:r>
        <w:rPr>
          <w:rFonts w:hint="eastAsia" w:ascii="微软雅黑" w:hAnsi="微软雅黑" w:eastAsia="微软雅黑" w:cs="微软雅黑"/>
          <w:color w:val="333333"/>
        </w:rPr>
        <w:drawing>
          <wp:inline distT="0" distB="0" distL="114300" distR="114300">
            <wp:extent cx="4743450" cy="2390775"/>
            <wp:effectExtent l="0" t="0" r="0" b="9525"/>
            <wp:docPr id="3" name="图片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7"/>
                    <pic:cNvPicPr>
                      <a:picLocks noChangeAspect="1"/>
                    </pic:cNvPicPr>
                  </pic:nvPicPr>
                  <pic:blipFill>
                    <a:blip r:embed="rId5"/>
                    <a:stretch>
                      <a:fillRect/>
                    </a:stretch>
                  </pic:blipFill>
                  <pic:spPr>
                    <a:xfrm>
                      <a:off x="0" y="0"/>
                      <a:ext cx="4743450" cy="2390775"/>
                    </a:xfrm>
                    <a:prstGeom prst="rect">
                      <a:avLst/>
                    </a:prstGeom>
                    <a:noFill/>
                    <a:ln w="9525">
                      <a:noFill/>
                    </a:ln>
                  </pic:spPr>
                </pic:pic>
              </a:graphicData>
            </a:graphic>
          </wp:inline>
        </w:drawing>
      </w:r>
    </w:p>
    <w:p>
      <w:pPr>
        <w:pStyle w:val="2"/>
        <w:widowControl/>
        <w:spacing w:beforeAutospacing="0" w:after="225" w:afterAutospacing="0"/>
        <w:ind w:firstLine="420"/>
        <w:rPr>
          <w:rFonts w:ascii="微软雅黑" w:hAnsi="微软雅黑" w:eastAsia="微软雅黑" w:cs="微软雅黑"/>
          <w:color w:val="333333"/>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F49"/>
    <w:rsid w:val="00B51F49"/>
    <w:rsid w:val="00B94B60"/>
    <w:rsid w:val="029B390C"/>
    <w:rsid w:val="0B907F06"/>
    <w:rsid w:val="12633AA4"/>
    <w:rsid w:val="24347C6B"/>
    <w:rsid w:val="3933596A"/>
    <w:rsid w:val="47A17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279</Words>
  <Characters>1591</Characters>
  <Lines>13</Lines>
  <Paragraphs>3</Paragraphs>
  <TotalTime>3</TotalTime>
  <ScaleCrop>false</ScaleCrop>
  <LinksUpToDate>false</LinksUpToDate>
  <CharactersWithSpaces>1867</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len09</dc:creator>
  <cp:lastModifiedBy>dehon</cp:lastModifiedBy>
  <dcterms:modified xsi:type="dcterms:W3CDTF">2022-02-08T02:12:42Z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69EE917ABD6646C499CFFE16925DDFBD</vt:lpwstr>
  </property>
</Properties>
</file>